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A2F6" w14:textId="77777777" w:rsidR="004B778B" w:rsidRPr="007F7D3E" w:rsidRDefault="004B778B">
      <w:pPr>
        <w:rPr>
          <w:rFonts w:asciiTheme="minorBidi" w:hAnsiTheme="minorBidi"/>
          <w:b/>
          <w:bCs/>
          <w:sz w:val="28"/>
          <w:szCs w:val="28"/>
        </w:rPr>
      </w:pPr>
    </w:p>
    <w:p w14:paraId="15F08BB6" w14:textId="77777777" w:rsidR="00403F42" w:rsidRDefault="004B778B" w:rsidP="004B778B">
      <w:pPr>
        <w:pStyle w:val="Textkrper"/>
        <w:spacing w:line="320" w:lineRule="atLeast"/>
        <w:ind w:right="176"/>
        <w:rPr>
          <w:rFonts w:asciiTheme="minorBidi" w:hAnsiTheme="minorBidi"/>
          <w:b/>
          <w:sz w:val="28"/>
        </w:rPr>
      </w:pPr>
      <w:r>
        <w:rPr>
          <w:rFonts w:asciiTheme="minorBidi" w:hAnsiTheme="minorBidi"/>
          <w:b/>
          <w:sz w:val="28"/>
        </w:rPr>
        <w:t>Press release</w:t>
      </w:r>
      <w:r>
        <w:rPr>
          <w:rFonts w:asciiTheme="minorBidi" w:hAnsiTheme="minorBidi"/>
          <w:b/>
          <w:sz w:val="28"/>
        </w:rPr>
        <w:tab/>
      </w:r>
      <w:r>
        <w:rPr>
          <w:rFonts w:asciiTheme="minorBidi" w:hAnsiTheme="minorBidi"/>
          <w:b/>
          <w:sz w:val="28"/>
        </w:rPr>
        <w:tab/>
      </w:r>
      <w:r>
        <w:rPr>
          <w:rFonts w:asciiTheme="minorBidi" w:hAnsiTheme="minorBidi"/>
          <w:b/>
          <w:sz w:val="28"/>
        </w:rPr>
        <w:tab/>
      </w:r>
      <w:r>
        <w:rPr>
          <w:rFonts w:asciiTheme="minorBidi" w:hAnsiTheme="minorBidi"/>
          <w:b/>
          <w:sz w:val="28"/>
        </w:rPr>
        <w:tab/>
      </w:r>
      <w:r>
        <w:rPr>
          <w:rFonts w:asciiTheme="minorBidi" w:hAnsiTheme="minorBidi"/>
          <w:b/>
          <w:sz w:val="28"/>
        </w:rPr>
        <w:tab/>
      </w:r>
      <w:r>
        <w:rPr>
          <w:rFonts w:asciiTheme="minorBidi" w:hAnsiTheme="minorBidi"/>
          <w:b/>
          <w:sz w:val="28"/>
        </w:rPr>
        <w:tab/>
        <w:t>ifm-pm 853/0226</w:t>
      </w:r>
    </w:p>
    <w:p w14:paraId="6DE0862B" w14:textId="482C7692" w:rsidR="004B778B" w:rsidRPr="007F7D3E" w:rsidRDefault="004B778B" w:rsidP="004B778B">
      <w:pPr>
        <w:pStyle w:val="Textkrper"/>
        <w:spacing w:line="320" w:lineRule="atLeast"/>
        <w:ind w:right="176"/>
        <w:rPr>
          <w:b/>
          <w:sz w:val="20"/>
        </w:rPr>
      </w:pPr>
      <w:r>
        <w:rPr>
          <w:b/>
          <w:sz w:val="20"/>
        </w:rPr>
        <w:t>Area: Company news</w:t>
      </w:r>
    </w:p>
    <w:p w14:paraId="1944C697" w14:textId="7E833B0F" w:rsidR="004B778B" w:rsidRPr="007F7D3E" w:rsidRDefault="004B778B" w:rsidP="004B778B">
      <w:pPr>
        <w:pStyle w:val="Textkrper"/>
        <w:spacing w:line="320" w:lineRule="atLeast"/>
        <w:ind w:right="176"/>
        <w:rPr>
          <w:b/>
          <w:sz w:val="20"/>
        </w:rPr>
      </w:pPr>
    </w:p>
    <w:p w14:paraId="0B7DB519" w14:textId="7099434A" w:rsidR="004B778B" w:rsidRPr="007F7D3E" w:rsidRDefault="004B778B" w:rsidP="004B778B">
      <w:pPr>
        <w:pStyle w:val="Textkrper"/>
        <w:spacing w:line="320" w:lineRule="atLeast"/>
        <w:ind w:right="176"/>
        <w:rPr>
          <w:b/>
          <w:sz w:val="20"/>
        </w:rPr>
      </w:pPr>
    </w:p>
    <w:p w14:paraId="42B76B76" w14:textId="2B3D02AB" w:rsidR="004B778B" w:rsidRPr="007F7D3E" w:rsidRDefault="004A2CD5" w:rsidP="00A24B31">
      <w:pPr>
        <w:pStyle w:val="Textkrper"/>
        <w:spacing w:after="100" w:afterAutospacing="1"/>
        <w:ind w:right="176"/>
        <w:rPr>
          <w:rFonts w:cs="Arial"/>
          <w:b/>
          <w:bCs/>
          <w:sz w:val="28"/>
          <w:szCs w:val="28"/>
        </w:rPr>
      </w:pPr>
      <w:r>
        <w:rPr>
          <w:b/>
          <w:sz w:val="28"/>
        </w:rPr>
        <w:t xml:space="preserve">A successful year despite geopolitical challenges – </w:t>
      </w:r>
      <w:r>
        <w:rPr>
          <w:b/>
          <w:sz w:val="28"/>
        </w:rPr>
        <w:br/>
        <w:t xml:space="preserve">balance sheet figures for 2025 show strong growth at ifm </w:t>
      </w:r>
    </w:p>
    <w:p w14:paraId="061520E7" w14:textId="78D3D42A" w:rsidR="004A2CD5" w:rsidRDefault="000E556B" w:rsidP="065D054D">
      <w:pPr>
        <w:pStyle w:val="Textkrper"/>
        <w:spacing w:after="100" w:afterAutospacing="1"/>
        <w:ind w:right="176"/>
        <w:rPr>
          <w:rFonts w:eastAsia="ArialMT" w:cs="Arial"/>
          <w:sz w:val="20"/>
        </w:rPr>
      </w:pPr>
      <w:r>
        <w:rPr>
          <w:b/>
          <w:sz w:val="20"/>
        </w:rPr>
        <w:t xml:space="preserve">Essen, </w:t>
      </w:r>
      <w:r w:rsidR="00D45F9E">
        <w:rPr>
          <w:b/>
          <w:sz w:val="20"/>
        </w:rPr>
        <w:t>13</w:t>
      </w:r>
      <w:r>
        <w:rPr>
          <w:b/>
          <w:sz w:val="20"/>
        </w:rPr>
        <w:t>. April 2026</w:t>
      </w:r>
      <w:r>
        <w:rPr>
          <w:sz w:val="20"/>
        </w:rPr>
        <w:t xml:space="preserve"> – The ifm group ended 2025 on a very positive note. Sales, adjusted for currency effects, increased by 10% to EUR 1.47 billion. “This very positive result for 2025 is particularly remarkable as we were able to achieve strong growth worldwide despite ongoing geopolitical challenges – almost exactly in line with our plans,” says Christoph von Rosenberg, CFO of the ifm Group. While demand in the German market declined, caused in particular by the weak order situation in the mechanical engineering sector, this was more than offset by strong growth in the Asia-Pacific region and the Americas. Strong momentum came especially from the process industry, where a number of new products met with a very positive customer response and drove substantial growth in this segment.</w:t>
      </w:r>
    </w:p>
    <w:p w14:paraId="7F822369" w14:textId="741E08C9" w:rsidR="00F35582" w:rsidRDefault="00A15148" w:rsidP="00F35582">
      <w:pPr>
        <w:pStyle w:val="Textkrper"/>
        <w:spacing w:after="100" w:afterAutospacing="1"/>
        <w:ind w:right="176"/>
        <w:rPr>
          <w:rFonts w:eastAsia="ArialMT" w:cs="Arial"/>
          <w:sz w:val="20"/>
        </w:rPr>
      </w:pPr>
      <w:r>
        <w:rPr>
          <w:sz w:val="20"/>
        </w:rPr>
        <w:t xml:space="preserve">Despite significant exchange rate effects, earnings before interest and taxes (EBIT) increased slightly by 1% compared to the previous year to reach EUR 69 million. The workforce grew to around 9,120 employees. More than 5,260 of these are based in Germany. The company’s innovative strength is clearly evident in the approximately 1,500 employees working in research and development. </w:t>
      </w:r>
    </w:p>
    <w:p w14:paraId="56DBE0AC" w14:textId="0A38E0A5" w:rsidR="00F35582" w:rsidRPr="00F35582" w:rsidRDefault="00C324FC" w:rsidP="00F35582">
      <w:pPr>
        <w:pStyle w:val="Textkrper"/>
        <w:spacing w:after="100" w:afterAutospacing="1"/>
        <w:ind w:right="176"/>
        <w:rPr>
          <w:rFonts w:eastAsia="ArialMT" w:cs="Arial"/>
          <w:sz w:val="20"/>
        </w:rPr>
      </w:pPr>
      <w:r>
        <w:rPr>
          <w:sz w:val="20"/>
        </w:rPr>
        <w:t xml:space="preserve">Following the change of name to ifm group se on 1 January 2025, the investor KKR has held a minority stake since October 2025. Through this partnership, the family-owned business aims to secure future success and sustainable growth for the next generation. One of the highlights of the past year was the start of construction on a new plant in Suzhou, China, in April. Production at this sustainable production site, which complies with the DGNB Gold standard, is scheduled to begin in the first quarter of 2027. This will enable ifm not only to maintain its </w:t>
      </w:r>
      <w:r w:rsidR="00362EBA">
        <w:rPr>
          <w:sz w:val="20"/>
        </w:rPr>
        <w:t>20-year</w:t>
      </w:r>
      <w:r>
        <w:rPr>
          <w:sz w:val="20"/>
        </w:rPr>
        <w:t xml:space="preserve"> long sales presence in this important market, but also to reinforce its position through local production and R&amp;D expertise. With these milestones, ifm sees itself very well positioned for the future and expects positive growth again in the current year.</w:t>
      </w:r>
    </w:p>
    <w:p w14:paraId="3CB50B78" w14:textId="4C47160D" w:rsidR="00050700" w:rsidRDefault="00050700" w:rsidP="00C324FC">
      <w:pPr>
        <w:pStyle w:val="Textkrper"/>
        <w:spacing w:after="100" w:afterAutospacing="1"/>
        <w:ind w:right="176"/>
        <w:rPr>
          <w:rFonts w:eastAsia="ArialMT" w:cs="Arial"/>
          <w:sz w:val="20"/>
        </w:rPr>
      </w:pPr>
    </w:p>
    <w:p w14:paraId="30B116FD" w14:textId="77A4F43B" w:rsidR="00916126" w:rsidRDefault="00916126" w:rsidP="00D8323D">
      <w:pPr>
        <w:pStyle w:val="StandardWeb"/>
        <w:shd w:val="clear" w:color="auto" w:fill="FFFFFF"/>
        <w:spacing w:line="360" w:lineRule="auto"/>
        <w:rPr>
          <w:rFonts w:ascii="Arial" w:eastAsia="ArialMT" w:hAnsi="Arial" w:cs="Arial"/>
          <w:kern w:val="1"/>
          <w:sz w:val="20"/>
          <w:szCs w:val="20"/>
          <w:lang w:eastAsia="de-DE" w:bidi="ar-SA"/>
        </w:rPr>
      </w:pPr>
    </w:p>
    <w:p w14:paraId="27F921D4" w14:textId="77777777" w:rsidR="00C324FC" w:rsidRDefault="00C324FC" w:rsidP="00D8323D">
      <w:pPr>
        <w:pStyle w:val="StandardWeb"/>
        <w:shd w:val="clear" w:color="auto" w:fill="FFFFFF"/>
        <w:spacing w:line="360" w:lineRule="auto"/>
        <w:rPr>
          <w:rFonts w:ascii="Arial" w:eastAsia="ArialMT" w:hAnsi="Arial" w:cs="Arial"/>
          <w:kern w:val="1"/>
          <w:sz w:val="20"/>
          <w:szCs w:val="20"/>
          <w:lang w:eastAsia="de-DE" w:bidi="ar-SA"/>
        </w:rPr>
      </w:pPr>
    </w:p>
    <w:tbl>
      <w:tblPr>
        <w:tblStyle w:val="Tabellenraster"/>
        <w:tblW w:w="0" w:type="auto"/>
        <w:tblLook w:val="04A0" w:firstRow="1" w:lastRow="0" w:firstColumn="1" w:lastColumn="0" w:noHBand="0" w:noVBand="1"/>
      </w:tblPr>
      <w:tblGrid>
        <w:gridCol w:w="3938"/>
        <w:gridCol w:w="3417"/>
      </w:tblGrid>
      <w:tr w:rsidR="003E5484" w:rsidRPr="0057676F" w14:paraId="7740A52F" w14:textId="77777777" w:rsidTr="00A1653B">
        <w:tc>
          <w:tcPr>
            <w:tcW w:w="3938" w:type="dxa"/>
          </w:tcPr>
          <w:p w14:paraId="58AF0D02" w14:textId="53BFC42B" w:rsidR="004B778B" w:rsidRPr="00DE69BA" w:rsidRDefault="000E556B" w:rsidP="00DE69BA">
            <w:pPr>
              <w:pStyle w:val="StandardWeb"/>
            </w:pPr>
            <w:r>
              <w:rPr>
                <w:b/>
                <w:noProof/>
                <w:color w:val="000000" w:themeColor="text1"/>
                <w:sz w:val="20"/>
              </w:rPr>
              <w:drawing>
                <wp:inline distT="0" distB="0" distL="0" distR="0" wp14:anchorId="7ED5908A" wp14:editId="6217060D">
                  <wp:extent cx="2186607" cy="1457325"/>
                  <wp:effectExtent l="0" t="0" r="4445" b="0"/>
                  <wp:docPr id="241277274" name="Grafik 1">
                    <a:extLst xmlns:a="http://schemas.openxmlformats.org/drawingml/2006/main">
                      <a:ext uri="{FF2B5EF4-FFF2-40B4-BE49-F238E27FC236}">
                        <a16:creationId xmlns:a16="http://schemas.microsoft.com/office/drawing/2014/main" id="{3D4164F5-FBE8-436F-93E5-6E304215D4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77274" name="Grafik 241277274"/>
                          <pic:cNvPicPr/>
                        </pic:nvPicPr>
                        <pic:blipFill>
                          <a:blip r:embed="rId11"/>
                          <a:stretch>
                            <a:fillRect/>
                          </a:stretch>
                        </pic:blipFill>
                        <pic:spPr>
                          <a:xfrm>
                            <a:off x="0" y="0"/>
                            <a:ext cx="2215989" cy="1476907"/>
                          </a:xfrm>
                          <a:prstGeom prst="rect">
                            <a:avLst/>
                          </a:prstGeom>
                        </pic:spPr>
                      </pic:pic>
                    </a:graphicData>
                  </a:graphic>
                </wp:inline>
              </w:drawing>
            </w:r>
          </w:p>
        </w:tc>
        <w:tc>
          <w:tcPr>
            <w:tcW w:w="3417" w:type="dxa"/>
          </w:tcPr>
          <w:p w14:paraId="7462917B" w14:textId="0DA6ADC2" w:rsidR="004B778B" w:rsidRDefault="004B778B" w:rsidP="004B778B">
            <w:pPr>
              <w:pStyle w:val="StandardWeb"/>
              <w:spacing w:before="0" w:beforeAutospacing="0" w:line="360" w:lineRule="auto"/>
              <w:rPr>
                <w:rFonts w:ascii="Arial" w:eastAsia="ArialMT" w:hAnsi="Arial" w:cs="Arial"/>
                <w:kern w:val="1"/>
                <w:sz w:val="20"/>
                <w:szCs w:val="20"/>
              </w:rPr>
            </w:pPr>
            <w:r>
              <w:rPr>
                <w:rFonts w:ascii="Arial" w:hAnsi="Arial"/>
                <w:sz w:val="20"/>
              </w:rPr>
              <w:t>ifm-pm 853 print.jpg</w:t>
            </w:r>
          </w:p>
          <w:p w14:paraId="53198579" w14:textId="754027F7" w:rsidR="000E556B" w:rsidRPr="00D23874" w:rsidRDefault="000E556B" w:rsidP="000E556B">
            <w:pPr>
              <w:pStyle w:val="Textkrper"/>
              <w:spacing w:line="240" w:lineRule="auto"/>
              <w:ind w:right="361"/>
              <w:rPr>
                <w:color w:val="000000" w:themeColor="text1"/>
                <w:sz w:val="20"/>
              </w:rPr>
            </w:pPr>
            <w:r>
              <w:rPr>
                <w:color w:val="000000" w:themeColor="text1"/>
                <w:sz w:val="20"/>
              </w:rPr>
              <w:t>Christoph von Rosenberg is CFO of the ifm group of companies</w:t>
            </w:r>
          </w:p>
          <w:p w14:paraId="4E92F7FE" w14:textId="6F560C0F" w:rsidR="004B778B" w:rsidRPr="0057676F" w:rsidRDefault="004B778B" w:rsidP="004B778B">
            <w:pPr>
              <w:pStyle w:val="StandardWeb"/>
              <w:spacing w:before="0" w:beforeAutospacing="0" w:line="360" w:lineRule="auto"/>
              <w:rPr>
                <w:rFonts w:ascii="Arial" w:eastAsia="ArialMT" w:hAnsi="Arial" w:cs="Arial"/>
                <w:kern w:val="1"/>
                <w:sz w:val="20"/>
                <w:szCs w:val="20"/>
                <w:lang w:eastAsia="de-DE" w:bidi="ar-SA"/>
              </w:rPr>
            </w:pPr>
          </w:p>
        </w:tc>
      </w:tr>
    </w:tbl>
    <w:p w14:paraId="36C1E415" w14:textId="72FF8EE2" w:rsidR="004B778B" w:rsidRPr="0057676F" w:rsidRDefault="004B778B" w:rsidP="004B778B">
      <w:pPr>
        <w:pStyle w:val="StandardWeb"/>
        <w:shd w:val="clear" w:color="auto" w:fill="FFFFFF"/>
        <w:spacing w:before="0" w:beforeAutospacing="0" w:line="360" w:lineRule="auto"/>
        <w:rPr>
          <w:rFonts w:ascii="Arial" w:eastAsia="ArialMT" w:hAnsi="Arial" w:cs="Arial"/>
          <w:kern w:val="1"/>
          <w:sz w:val="20"/>
          <w:szCs w:val="20"/>
          <w:lang w:eastAsia="de-DE" w:bidi="ar-SA"/>
        </w:rPr>
      </w:pPr>
    </w:p>
    <w:p w14:paraId="579E30F2" w14:textId="77777777" w:rsidR="004B778B" w:rsidRPr="007F7D3E" w:rsidRDefault="004B778B" w:rsidP="004B778B">
      <w:pPr>
        <w:rPr>
          <w:rFonts w:ascii="Arial" w:hAnsi="Arial" w:cs="Arial"/>
          <w:b/>
          <w:sz w:val="20"/>
          <w:szCs w:val="20"/>
          <w:u w:val="single"/>
        </w:rPr>
      </w:pPr>
      <w:r>
        <w:rPr>
          <w:rFonts w:ascii="Arial" w:hAnsi="Arial"/>
          <w:b/>
          <w:sz w:val="20"/>
          <w:u w:val="single"/>
        </w:rPr>
        <w:t>About the ifm group of companies</w:t>
      </w:r>
    </w:p>
    <w:p w14:paraId="6AC8952B" w14:textId="77777777" w:rsidR="004B778B" w:rsidRPr="007F7D3E" w:rsidRDefault="004B778B" w:rsidP="004B778B">
      <w:pPr>
        <w:rPr>
          <w:rFonts w:ascii="Arial" w:hAnsi="Arial" w:cs="Arial"/>
          <w:b/>
          <w:sz w:val="20"/>
          <w:szCs w:val="20"/>
          <w:u w:val="single"/>
        </w:rPr>
      </w:pPr>
    </w:p>
    <w:p w14:paraId="0246135E" w14:textId="13ACB272" w:rsidR="004A2CD5" w:rsidRPr="007173ED" w:rsidRDefault="004A2CD5" w:rsidP="004A2CD5">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rPr>
      </w:pPr>
      <w:r>
        <w:rPr>
          <w:rFonts w:ascii="Arial" w:hAnsi="Arial"/>
          <w:color w:val="auto"/>
          <w:sz w:val="20"/>
        </w:rPr>
        <w:t>From a passion, to an idea, to success. Since its foundation in 1969, ifm has developed, produced and sold sensors, controllers, software and systems for industrial automation and for SAP-based solutions for supply chain management and shop floor integration worldwide. As one of the pioneers of Industry 4.0, ifm develops and implements consistent solutions to digitalise the entire value chain “from sensor to ERP”. Today, the second-generation family-run ifm group has more than 9,120 employees, including more than 5,260 in Germany, and is one of the worldwide market leaders. The group combines the internationality and innovative strength of a growing group of companies with the flexibility and close customer contact of a medium-sized company.</w:t>
      </w:r>
    </w:p>
    <w:p w14:paraId="78A9C5AC" w14:textId="68A0FCBB" w:rsidR="004B778B" w:rsidRPr="007F7D3E"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r>
        <w:rPr>
          <w:rFonts w:ascii="Arial" w:hAnsi="Arial"/>
          <w:b/>
          <w:color w:val="auto"/>
          <w:sz w:val="22"/>
        </w:rPr>
        <w:t>Printing free of charge – reference copy requested.</w:t>
      </w:r>
    </w:p>
    <w:p w14:paraId="030C83AE" w14:textId="77777777" w:rsidR="004B778B" w:rsidRPr="007F7D3E"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004B778B" w:rsidRPr="007F7D3E" w14:paraId="2F2BE64C" w14:textId="77777777" w:rsidTr="004B778B">
        <w:tc>
          <w:tcPr>
            <w:tcW w:w="4531" w:type="dxa"/>
          </w:tcPr>
          <w:p w14:paraId="1A277E58" w14:textId="77777777" w:rsidR="004B778B" w:rsidRPr="007F7D3E" w:rsidRDefault="004B778B" w:rsidP="004B778B">
            <w:pPr>
              <w:pStyle w:val="Textkrper"/>
              <w:spacing w:line="240" w:lineRule="auto"/>
              <w:ind w:right="-108"/>
              <w:rPr>
                <w:b/>
                <w:sz w:val="18"/>
                <w:szCs w:val="18"/>
              </w:rPr>
            </w:pPr>
          </w:p>
          <w:p w14:paraId="49041DDE" w14:textId="4AE6FA92" w:rsidR="004B778B" w:rsidRPr="007F7D3E" w:rsidRDefault="004B778B" w:rsidP="004B778B">
            <w:pPr>
              <w:pStyle w:val="Textkrper"/>
              <w:spacing w:line="240" w:lineRule="auto"/>
              <w:ind w:right="-108"/>
              <w:rPr>
                <w:b/>
                <w:sz w:val="18"/>
                <w:szCs w:val="18"/>
              </w:rPr>
            </w:pPr>
            <w:r>
              <w:rPr>
                <w:b/>
                <w:sz w:val="18"/>
              </w:rPr>
              <w:t>Editorial enquiries</w:t>
            </w:r>
          </w:p>
          <w:p w14:paraId="2194FE29" w14:textId="77777777" w:rsidR="004B778B" w:rsidRPr="007F7D3E" w:rsidRDefault="004B778B" w:rsidP="004B778B">
            <w:pPr>
              <w:pStyle w:val="Textkrper"/>
              <w:spacing w:line="240" w:lineRule="auto"/>
              <w:ind w:right="-108"/>
              <w:rPr>
                <w:b/>
              </w:rPr>
            </w:pPr>
          </w:p>
          <w:p w14:paraId="3DFAB9FF" w14:textId="77777777" w:rsidR="004B778B" w:rsidRPr="007F7D3E" w:rsidRDefault="004B778B" w:rsidP="004B778B">
            <w:pPr>
              <w:ind w:right="-108"/>
              <w:jc w:val="both"/>
              <w:rPr>
                <w:rFonts w:ascii="Arial" w:hAnsi="Arial"/>
                <w:sz w:val="18"/>
                <w:szCs w:val="18"/>
              </w:rPr>
            </w:pPr>
            <w:r>
              <w:rPr>
                <w:rFonts w:ascii="Arial" w:hAnsi="Arial"/>
                <w:sz w:val="18"/>
              </w:rPr>
              <w:t>Agentur Dr. Lantzsch</w:t>
            </w:r>
          </w:p>
          <w:p w14:paraId="56BE3823" w14:textId="77777777" w:rsidR="004B778B" w:rsidRPr="007F7D3E" w:rsidRDefault="004B778B" w:rsidP="004B778B">
            <w:pPr>
              <w:ind w:right="-108"/>
              <w:jc w:val="both"/>
              <w:rPr>
                <w:rFonts w:ascii="Arial" w:hAnsi="Arial"/>
                <w:sz w:val="18"/>
                <w:szCs w:val="18"/>
              </w:rPr>
            </w:pPr>
            <w:r>
              <w:rPr>
                <w:rFonts w:ascii="Arial" w:hAnsi="Arial"/>
                <w:sz w:val="18"/>
              </w:rPr>
              <w:t>Jörg Lantzsch</w:t>
            </w:r>
          </w:p>
          <w:p w14:paraId="5A7C8203" w14:textId="22AE1183" w:rsidR="004B778B" w:rsidRPr="007F7D3E" w:rsidRDefault="000F71D2" w:rsidP="004B778B">
            <w:pPr>
              <w:ind w:right="-108"/>
              <w:jc w:val="both"/>
              <w:rPr>
                <w:rFonts w:ascii="Arial" w:hAnsi="Arial"/>
                <w:sz w:val="18"/>
                <w:szCs w:val="18"/>
              </w:rPr>
            </w:pPr>
            <w:r>
              <w:rPr>
                <w:rFonts w:ascii="Arial" w:hAnsi="Arial"/>
                <w:sz w:val="18"/>
              </w:rPr>
              <w:t>Müllerstr. 5</w:t>
            </w:r>
          </w:p>
          <w:p w14:paraId="75948B1F" w14:textId="77777777" w:rsidR="004B778B" w:rsidRPr="007F7D3E" w:rsidRDefault="004B778B" w:rsidP="004B778B">
            <w:pPr>
              <w:ind w:right="-108"/>
              <w:jc w:val="both"/>
              <w:rPr>
                <w:rFonts w:ascii="Arial" w:hAnsi="Arial"/>
                <w:sz w:val="18"/>
                <w:szCs w:val="18"/>
              </w:rPr>
            </w:pPr>
            <w:r>
              <w:rPr>
                <w:rFonts w:ascii="Arial" w:hAnsi="Arial"/>
                <w:sz w:val="18"/>
              </w:rPr>
              <w:t>65183 Wiesbaden</w:t>
            </w:r>
          </w:p>
          <w:p w14:paraId="5EAA22E4" w14:textId="77777777" w:rsidR="004B778B" w:rsidRPr="007F7D3E" w:rsidRDefault="004B778B" w:rsidP="004B778B">
            <w:pPr>
              <w:ind w:right="-108"/>
              <w:jc w:val="both"/>
              <w:rPr>
                <w:rFonts w:ascii="Arial" w:hAnsi="Arial"/>
                <w:sz w:val="18"/>
                <w:szCs w:val="18"/>
              </w:rPr>
            </w:pPr>
            <w:r>
              <w:rPr>
                <w:rFonts w:ascii="Arial" w:hAnsi="Arial"/>
                <w:sz w:val="18"/>
              </w:rPr>
              <w:t>www.drlantzsch.de</w:t>
            </w:r>
          </w:p>
          <w:p w14:paraId="40095DC5" w14:textId="77777777" w:rsidR="004B778B" w:rsidRPr="007F7D3E" w:rsidRDefault="004B778B" w:rsidP="004B778B">
            <w:pPr>
              <w:ind w:right="-108"/>
              <w:jc w:val="both"/>
              <w:rPr>
                <w:rFonts w:ascii="Arial" w:hAnsi="Arial"/>
                <w:sz w:val="18"/>
                <w:szCs w:val="18"/>
              </w:rPr>
            </w:pPr>
            <w:r>
              <w:rPr>
                <w:rFonts w:ascii="Arial" w:hAnsi="Arial"/>
                <w:sz w:val="18"/>
              </w:rPr>
              <w:t>Tel.: +49 611 205 93 71</w:t>
            </w:r>
          </w:p>
          <w:p w14:paraId="135B4C88" w14:textId="58570749" w:rsidR="004B778B" w:rsidRPr="007F7D3E" w:rsidRDefault="004B778B" w:rsidP="004B778B">
            <w:pPr>
              <w:ind w:right="-108"/>
              <w:jc w:val="both"/>
              <w:rPr>
                <w:rFonts w:eastAsia="ArialMT" w:cs="Arial"/>
                <w:b/>
                <w:bCs/>
                <w:sz w:val="20"/>
              </w:rPr>
            </w:pPr>
            <w:r>
              <w:rPr>
                <w:rFonts w:ascii="Arial" w:hAnsi="Arial"/>
                <w:sz w:val="18"/>
              </w:rPr>
              <w:t>Email: info@drlantzsch.de</w:t>
            </w:r>
          </w:p>
        </w:tc>
        <w:tc>
          <w:tcPr>
            <w:tcW w:w="4531" w:type="dxa"/>
          </w:tcPr>
          <w:p w14:paraId="016707C0" w14:textId="77777777" w:rsidR="004B778B" w:rsidRPr="00403F42" w:rsidRDefault="004B778B" w:rsidP="004B778B">
            <w:pPr>
              <w:pStyle w:val="Textkrper"/>
              <w:spacing w:line="240" w:lineRule="auto"/>
              <w:ind w:right="-108"/>
              <w:rPr>
                <w:b/>
                <w:sz w:val="18"/>
                <w:szCs w:val="18"/>
                <w:lang w:val="en-US"/>
              </w:rPr>
            </w:pPr>
          </w:p>
          <w:p w14:paraId="5310A97B" w14:textId="7826BE7F" w:rsidR="004B778B" w:rsidRPr="00F3583D" w:rsidRDefault="004B778B" w:rsidP="004B778B">
            <w:pPr>
              <w:pStyle w:val="Textkrper"/>
              <w:spacing w:line="240" w:lineRule="auto"/>
              <w:ind w:right="-108"/>
              <w:rPr>
                <w:b/>
                <w:sz w:val="18"/>
                <w:szCs w:val="18"/>
              </w:rPr>
            </w:pPr>
            <w:r>
              <w:rPr>
                <w:b/>
                <w:sz w:val="18"/>
              </w:rPr>
              <w:t>Contact</w:t>
            </w:r>
          </w:p>
          <w:p w14:paraId="208CE5C2" w14:textId="77777777" w:rsidR="004B778B" w:rsidRPr="00403F42" w:rsidRDefault="004B778B" w:rsidP="004B778B">
            <w:pPr>
              <w:pStyle w:val="Textkrper"/>
              <w:spacing w:line="240" w:lineRule="auto"/>
              <w:ind w:right="-108"/>
              <w:rPr>
                <w:b/>
                <w:lang w:val="en-US"/>
              </w:rPr>
            </w:pPr>
          </w:p>
          <w:p w14:paraId="4142B936" w14:textId="77777777" w:rsidR="004B778B" w:rsidRPr="00F3583D" w:rsidRDefault="004B778B" w:rsidP="004B778B">
            <w:pPr>
              <w:ind w:right="-108"/>
              <w:jc w:val="both"/>
              <w:rPr>
                <w:rFonts w:ascii="Arial" w:hAnsi="Arial"/>
                <w:sz w:val="18"/>
                <w:szCs w:val="18"/>
              </w:rPr>
            </w:pPr>
            <w:r>
              <w:rPr>
                <w:rFonts w:ascii="Arial" w:hAnsi="Arial"/>
                <w:sz w:val="18"/>
              </w:rPr>
              <w:t>ifm electronic gmbh</w:t>
            </w:r>
          </w:p>
          <w:p w14:paraId="6E3D22ED" w14:textId="225EC6D6" w:rsidR="001011E9" w:rsidRPr="00F3583D" w:rsidRDefault="001011E9" w:rsidP="004B778B">
            <w:pPr>
              <w:ind w:right="-108"/>
              <w:jc w:val="both"/>
              <w:rPr>
                <w:rFonts w:ascii="Arial" w:hAnsi="Arial"/>
                <w:sz w:val="18"/>
                <w:szCs w:val="18"/>
              </w:rPr>
            </w:pPr>
            <w:r>
              <w:rPr>
                <w:rFonts w:ascii="Arial" w:hAnsi="Arial"/>
                <w:sz w:val="18"/>
              </w:rPr>
              <w:t>Simone Felderhoff</w:t>
            </w:r>
          </w:p>
          <w:p w14:paraId="37C82B2D" w14:textId="77777777" w:rsidR="004B778B" w:rsidRPr="00403F42" w:rsidRDefault="004B778B" w:rsidP="004B778B">
            <w:pPr>
              <w:ind w:right="-108"/>
              <w:jc w:val="both"/>
              <w:rPr>
                <w:rFonts w:ascii="Arial" w:hAnsi="Arial"/>
                <w:sz w:val="18"/>
                <w:szCs w:val="18"/>
                <w:lang w:val="de-DE"/>
              </w:rPr>
            </w:pPr>
            <w:r w:rsidRPr="00403F42">
              <w:rPr>
                <w:rFonts w:ascii="Arial" w:hAnsi="Arial"/>
                <w:sz w:val="18"/>
                <w:lang w:val="de-DE"/>
              </w:rPr>
              <w:t>Friedrichstr. 1</w:t>
            </w:r>
          </w:p>
          <w:p w14:paraId="152D4008" w14:textId="77777777" w:rsidR="004B778B" w:rsidRPr="00403F42" w:rsidRDefault="004B778B" w:rsidP="004B778B">
            <w:pPr>
              <w:ind w:right="-108"/>
              <w:jc w:val="both"/>
              <w:rPr>
                <w:rFonts w:ascii="Arial" w:hAnsi="Arial"/>
                <w:sz w:val="18"/>
                <w:szCs w:val="18"/>
                <w:lang w:val="de-DE"/>
              </w:rPr>
            </w:pPr>
            <w:r w:rsidRPr="00403F42">
              <w:rPr>
                <w:rFonts w:ascii="Arial" w:hAnsi="Arial"/>
                <w:sz w:val="18"/>
                <w:lang w:val="de-DE"/>
              </w:rPr>
              <w:t>45128 Essen</w:t>
            </w:r>
          </w:p>
          <w:p w14:paraId="03FE2EDA" w14:textId="77777777" w:rsidR="004B778B" w:rsidRPr="00403F42" w:rsidRDefault="004B778B" w:rsidP="004B778B">
            <w:pPr>
              <w:ind w:right="-108"/>
              <w:jc w:val="both"/>
              <w:rPr>
                <w:rFonts w:ascii="Arial" w:hAnsi="Arial"/>
                <w:sz w:val="18"/>
                <w:szCs w:val="18"/>
                <w:lang w:val="de-DE"/>
              </w:rPr>
            </w:pPr>
            <w:r w:rsidRPr="00403F42">
              <w:rPr>
                <w:rFonts w:ascii="Arial" w:hAnsi="Arial"/>
                <w:sz w:val="18"/>
                <w:lang w:val="de-DE"/>
              </w:rPr>
              <w:t>www.ifm.com</w:t>
            </w:r>
          </w:p>
          <w:p w14:paraId="495820A9" w14:textId="77777777" w:rsidR="004B778B" w:rsidRPr="00403F42" w:rsidRDefault="004B778B" w:rsidP="004B778B">
            <w:pPr>
              <w:ind w:right="-108"/>
              <w:rPr>
                <w:rFonts w:ascii="Arial" w:hAnsi="Arial"/>
                <w:sz w:val="18"/>
                <w:szCs w:val="18"/>
                <w:lang w:val="de-DE"/>
              </w:rPr>
            </w:pPr>
            <w:r w:rsidRPr="00403F42">
              <w:rPr>
                <w:rFonts w:ascii="Arial" w:hAnsi="Arial"/>
                <w:sz w:val="18"/>
                <w:lang w:val="de-DE"/>
              </w:rPr>
              <w:t>Tel.: +49 201 24 22 0</w:t>
            </w:r>
          </w:p>
          <w:p w14:paraId="54E9C777" w14:textId="77777777" w:rsidR="004B778B" w:rsidRPr="007F7D3E" w:rsidRDefault="004B778B" w:rsidP="004B778B">
            <w:pPr>
              <w:ind w:right="-108"/>
              <w:jc w:val="both"/>
              <w:rPr>
                <w:rFonts w:ascii="Arial" w:hAnsi="Arial"/>
                <w:sz w:val="18"/>
                <w:szCs w:val="18"/>
              </w:rPr>
            </w:pPr>
            <w:r>
              <w:rPr>
                <w:rFonts w:ascii="Arial" w:hAnsi="Arial"/>
                <w:sz w:val="18"/>
              </w:rPr>
              <w:t>Fax: +49 201 24 22 1200</w:t>
            </w:r>
          </w:p>
          <w:p w14:paraId="5270C29E" w14:textId="77777777" w:rsidR="004B778B" w:rsidRPr="007F7D3E" w:rsidRDefault="004B778B" w:rsidP="004B778B">
            <w:pPr>
              <w:pStyle w:val="Textkrper"/>
              <w:spacing w:line="320" w:lineRule="atLeast"/>
              <w:ind w:right="176"/>
              <w:rPr>
                <w:rStyle w:val="Hyperlink"/>
                <w:color w:val="auto"/>
                <w:sz w:val="18"/>
                <w:szCs w:val="18"/>
              </w:rPr>
            </w:pPr>
            <w:r>
              <w:rPr>
                <w:sz w:val="18"/>
              </w:rPr>
              <w:t xml:space="preserve">Email: </w:t>
            </w:r>
            <w:hyperlink r:id="rId12" w:history="1">
              <w:r>
                <w:rPr>
                  <w:rStyle w:val="Hyperlink"/>
                  <w:color w:val="auto"/>
                  <w:sz w:val="18"/>
                </w:rPr>
                <w:t>presse@ifm.com</w:t>
              </w:r>
            </w:hyperlink>
          </w:p>
          <w:p w14:paraId="3093BFA5" w14:textId="1DBF641F" w:rsidR="004B778B" w:rsidRPr="007F7D3E" w:rsidRDefault="004B778B" w:rsidP="004B778B">
            <w:pPr>
              <w:pStyle w:val="Textkrper"/>
              <w:spacing w:line="320" w:lineRule="atLeast"/>
              <w:ind w:right="176"/>
              <w:rPr>
                <w:rFonts w:eastAsia="ArialMT" w:cs="Arial"/>
                <w:b/>
                <w:bCs/>
                <w:sz w:val="20"/>
                <w:lang w:val="pt-BR"/>
              </w:rPr>
            </w:pPr>
          </w:p>
        </w:tc>
      </w:tr>
    </w:tbl>
    <w:p w14:paraId="0CDD1761" w14:textId="77777777" w:rsidR="004B778B" w:rsidRPr="007F7D3E" w:rsidRDefault="004B778B" w:rsidP="004B778B">
      <w:pPr>
        <w:pStyle w:val="Textkrper"/>
        <w:spacing w:line="320" w:lineRule="atLeast"/>
        <w:ind w:right="176"/>
        <w:rPr>
          <w:rFonts w:eastAsia="ArialMT" w:cs="Arial"/>
          <w:b/>
          <w:bCs/>
          <w:sz w:val="20"/>
          <w:lang w:val="pt-BR"/>
        </w:rPr>
      </w:pPr>
    </w:p>
    <w:sectPr w:rsidR="004B778B" w:rsidRPr="007F7D3E" w:rsidSect="004A2CD5">
      <w:headerReference w:type="default" r:id="rId13"/>
      <w:footerReference w:type="even" r:id="rId14"/>
      <w:footerReference w:type="first" r:id="rId15"/>
      <w:pgSz w:w="11906" w:h="16838"/>
      <w:pgMar w:top="259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2C9B" w14:textId="77777777" w:rsidR="00FC6D5E" w:rsidRDefault="00FC6D5E" w:rsidP="004B778B">
      <w:pPr>
        <w:spacing w:after="0" w:line="240" w:lineRule="auto"/>
      </w:pPr>
      <w:r>
        <w:separator/>
      </w:r>
    </w:p>
  </w:endnote>
  <w:endnote w:type="continuationSeparator" w:id="0">
    <w:p w14:paraId="626021B3" w14:textId="77777777" w:rsidR="00FC6D5E" w:rsidRDefault="00FC6D5E" w:rsidP="004B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6D6D" w14:textId="06896341" w:rsidR="000F059A" w:rsidRDefault="000F059A">
    <w:pPr>
      <w:pStyle w:val="Fuzeile"/>
    </w:pPr>
    <w:r>
      <w:rPr>
        <w:noProof/>
      </w:rPr>
      <mc:AlternateContent>
        <mc:Choice Requires="wps">
          <w:drawing>
            <wp:anchor distT="0" distB="0" distL="0" distR="0" simplePos="0" relativeHeight="251658241" behindDoc="0" locked="0" layoutInCell="1" allowOverlap="1" wp14:anchorId="5FB16265" wp14:editId="55505968">
              <wp:simplePos x="635" y="635"/>
              <wp:positionH relativeFrom="page">
                <wp:align>center</wp:align>
              </wp:positionH>
              <wp:positionV relativeFrom="page">
                <wp:align>bottom</wp:align>
              </wp:positionV>
              <wp:extent cx="495300" cy="342900"/>
              <wp:effectExtent l="0" t="0" r="0" b="0"/>
              <wp:wrapNone/>
              <wp:docPr id="1639822239" name="Textfeld 2" descr="INTERNAL">
                <a:extLst xmlns:a="http://schemas.openxmlformats.org/drawingml/2006/main">
                  <a:ext uri="{FF2B5EF4-FFF2-40B4-BE49-F238E27FC236}">
                    <a16:creationId xmlns:a16="http://schemas.microsoft.com/office/drawing/2014/main" id="{F1FBA5E0-4557-460E-81BD-82A76A0C42F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5300" cy="342900"/>
                      </a:xfrm>
                      <a:prstGeom prst="rect">
                        <a:avLst/>
                      </a:prstGeom>
                      <a:noFill/>
                      <a:ln>
                        <a:noFill/>
                      </a:ln>
                    </wps:spPr>
                    <wps:txbx>
                      <w:txbxContent>
                        <w:p w14:paraId="32436CA4" w14:textId="5FAB9A6E" w:rsidR="000F059A" w:rsidRPr="000F059A" w:rsidRDefault="000F059A" w:rsidP="000F059A">
                          <w:pPr>
                            <w:spacing w:after="0"/>
                            <w:rPr>
                              <w:rFonts w:ascii="Calibri" w:eastAsia="Calibri" w:hAnsi="Calibri" w:cs="Calibri"/>
                              <w:noProof/>
                              <w:color w:val="000000"/>
                              <w:sz w:val="20"/>
                              <w:szCs w:val="20"/>
                            </w:rPr>
                          </w:pPr>
                          <w:r>
                            <w:rPr>
                              <w:rFonts w:ascii="Calibri" w:hAnsi="Calibri"/>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16265" id="_x0000_t202" coordsize="21600,21600" o:spt="202" path="m,l,21600r21600,l21600,xe">
              <v:stroke joinstyle="miter"/>
              <v:path gradientshapeok="t" o:connecttype="rect"/>
            </v:shapetype>
            <v:shape id="Textfeld 2" o:spid="_x0000_s1026" type="#_x0000_t202" alt="INTERNAL" style="position:absolute;margin-left:0;margin-top:0;width:39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" filled="f" stroked="f">
              <v:textbox style="mso-fit-shape-to-text:t" inset="0,0,0,15pt">
                <w:txbxContent>
                  <w:p w14:paraId="32436CA4" w14:textId="5FAB9A6E" w:rsidR="000F059A" w:rsidRPr="000F059A" w:rsidRDefault="000F059A" w:rsidP="000F059A">
                    <w:pPr>
                      <w:spacing w:after="0"/>
                      <w:rPr>
                        <w:noProof/>
                        <w:color w:val="000000"/>
                        <w:sz w:val="20"/>
                        <w:szCs w:val="20"/>
                        <w:rFonts w:ascii="Calibri" w:eastAsia="Calibri" w:hAnsi="Calibri" w:cs="Calibri"/>
                      </w:rPr>
                    </w:pPr>
                    <w:r>
                      <w:rPr>
                        <w:color w:val="000000"/>
                        <w:sz w:val="20"/>
                        <w:rFonts w:ascii="Calibri" w:hAnsi="Calibri"/>
                      </w:rPr>
                      <w:t xml:space="preserve">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E2DB" w14:textId="714CE0BE" w:rsidR="000F059A" w:rsidRDefault="000F059A">
    <w:pPr>
      <w:pStyle w:val="Fuzeile"/>
    </w:pPr>
    <w:r>
      <w:rPr>
        <w:noProof/>
      </w:rPr>
      <mc:AlternateContent>
        <mc:Choice Requires="wps">
          <w:drawing>
            <wp:anchor distT="0" distB="0" distL="0" distR="0" simplePos="0" relativeHeight="251658240" behindDoc="0" locked="0" layoutInCell="1" allowOverlap="1" wp14:anchorId="2D56BF57" wp14:editId="27927ADD">
              <wp:simplePos x="635" y="635"/>
              <wp:positionH relativeFrom="page">
                <wp:align>center</wp:align>
              </wp:positionH>
              <wp:positionV relativeFrom="page">
                <wp:align>bottom</wp:align>
              </wp:positionV>
              <wp:extent cx="495300" cy="342900"/>
              <wp:effectExtent l="0" t="0" r="0" b="0"/>
              <wp:wrapNone/>
              <wp:docPr id="774950256" name="Textfeld 1" descr="INTERNAL">
                <a:extLst xmlns:a="http://schemas.openxmlformats.org/drawingml/2006/main">
                  <a:ext uri="{FF2B5EF4-FFF2-40B4-BE49-F238E27FC236}">
                    <a16:creationId xmlns:a16="http://schemas.microsoft.com/office/drawing/2014/main" id="{A989F69A-6628-4AAF-91CE-4478113D6E3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5300" cy="342900"/>
                      </a:xfrm>
                      <a:prstGeom prst="rect">
                        <a:avLst/>
                      </a:prstGeom>
                      <a:noFill/>
                      <a:ln>
                        <a:noFill/>
                      </a:ln>
                    </wps:spPr>
                    <wps:txbx>
                      <w:txbxContent>
                        <w:p w14:paraId="5907C0C5" w14:textId="197B3AFB" w:rsidR="000F059A" w:rsidRPr="000F059A" w:rsidRDefault="000F059A" w:rsidP="000F059A">
                          <w:pPr>
                            <w:spacing w:after="0"/>
                            <w:rPr>
                              <w:rFonts w:ascii="Calibri" w:eastAsia="Calibri" w:hAnsi="Calibri" w:cs="Calibri"/>
                              <w:noProof/>
                              <w:color w:val="000000"/>
                              <w:sz w:val="20"/>
                              <w:szCs w:val="20"/>
                            </w:rPr>
                          </w:pPr>
                          <w:r>
                            <w:rPr>
                              <w:rFonts w:ascii="Calibri" w:hAnsi="Calibri"/>
                              <w:color w:val="000000"/>
                              <w:sz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56BF57" id="_x0000_t202" coordsize="21600,21600" o:spt="202" path="m,l,21600r21600,l21600,xe">
              <v:stroke joinstyle="miter"/>
              <v:path gradientshapeok="t" o:connecttype="rect"/>
            </v:shapetype>
            <v:shape id="Textfeld 1" o:spid="_x0000_s1027" type="#_x0000_t202" alt="INTERNAL" style="position:absolute;margin-left:0;margin-top:0;width:39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" filled="f" stroked="f">
              <v:textbox style="mso-fit-shape-to-text:t" inset="0,0,0,15pt">
                <w:txbxContent>
                  <w:p w14:paraId="5907C0C5" w14:textId="197B3AFB" w:rsidR="000F059A" w:rsidRPr="000F059A" w:rsidRDefault="000F059A" w:rsidP="000F059A">
                    <w:pPr>
                      <w:spacing w:after="0"/>
                      <w:rPr>
                        <w:noProof/>
                        <w:color w:val="000000"/>
                        <w:sz w:val="20"/>
                        <w:szCs w:val="20"/>
                        <w:rFonts w:ascii="Calibri" w:eastAsia="Calibri" w:hAnsi="Calibri" w:cs="Calibri"/>
                      </w:rPr>
                    </w:pPr>
                    <w:r>
                      <w:rPr>
                        <w:color w:val="000000"/>
                        <w:sz w:val="20"/>
                        <w:rFonts w:ascii="Calibri" w:hAnsi="Calibri"/>
                      </w:rPr>
                      <w:t xml:space="preserve">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C2E1" w14:textId="77777777" w:rsidR="00FC6D5E" w:rsidRDefault="00FC6D5E" w:rsidP="004B778B">
      <w:pPr>
        <w:spacing w:after="0" w:line="240" w:lineRule="auto"/>
      </w:pPr>
      <w:r>
        <w:separator/>
      </w:r>
    </w:p>
  </w:footnote>
  <w:footnote w:type="continuationSeparator" w:id="0">
    <w:p w14:paraId="62B4C12B" w14:textId="77777777" w:rsidR="00FC6D5E" w:rsidRDefault="00FC6D5E" w:rsidP="004B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54B" w14:textId="728FA4A2" w:rsidR="004B778B" w:rsidRDefault="004B778B" w:rsidP="004B778B">
    <w:pPr>
      <w:pStyle w:val="Kopfzeile"/>
      <w:jc w:val="right"/>
    </w:pPr>
    <w:r>
      <w:rPr>
        <w:noProof/>
      </w:rPr>
      <w:drawing>
        <wp:inline distT="0" distB="0" distL="0" distR="0" wp14:anchorId="0BABE1CD" wp14:editId="0512DBE4">
          <wp:extent cx="723900" cy="723900"/>
          <wp:effectExtent l="0" t="0" r="0" b="0"/>
          <wp:docPr id="1" name="Grafik 1">
            <a:extLst xmlns:a="http://schemas.openxmlformats.org/drawingml/2006/main">
              <a:ext uri="{FF2B5EF4-FFF2-40B4-BE49-F238E27FC236}">
                <a16:creationId xmlns:a16="http://schemas.microsoft.com/office/drawing/2014/main" id="{6369C97A-56A0-41DF-A8D6-CB0551CCF7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464"/>
    <w:multiLevelType w:val="hybridMultilevel"/>
    <w:tmpl w:val="CD362EC2"/>
    <w:lvl w:ilvl="0" w:tplc="C86C91E0">
      <w:numFmt w:val="bullet"/>
      <w:lvlText w:val="-"/>
      <w:lvlJc w:val="left"/>
      <w:pPr>
        <w:ind w:left="720" w:hanging="360"/>
      </w:pPr>
      <w:rPr>
        <w:rFonts w:ascii="Arial" w:eastAsia="ArialMT"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1F294C"/>
    <w:multiLevelType w:val="multilevel"/>
    <w:tmpl w:val="F6B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7C0E52"/>
    <w:multiLevelType w:val="hybridMultilevel"/>
    <w:tmpl w:val="349EED7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16cid:durableId="1409840490">
    <w:abstractNumId w:val="1"/>
  </w:num>
  <w:num w:numId="2" w16cid:durableId="1152791629">
    <w:abstractNumId w:val="2"/>
  </w:num>
  <w:num w:numId="3" w16cid:durableId="125548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2213E"/>
    <w:rsid w:val="000272BF"/>
    <w:rsid w:val="00032644"/>
    <w:rsid w:val="00037ECF"/>
    <w:rsid w:val="000411A1"/>
    <w:rsid w:val="00043561"/>
    <w:rsid w:val="00050700"/>
    <w:rsid w:val="0007527B"/>
    <w:rsid w:val="00076A80"/>
    <w:rsid w:val="000846BF"/>
    <w:rsid w:val="00087C67"/>
    <w:rsid w:val="00091494"/>
    <w:rsid w:val="00092A4A"/>
    <w:rsid w:val="0009698C"/>
    <w:rsid w:val="000A4FD3"/>
    <w:rsid w:val="000B5FBB"/>
    <w:rsid w:val="000C7E71"/>
    <w:rsid w:val="000D3680"/>
    <w:rsid w:val="000E117B"/>
    <w:rsid w:val="000E1F72"/>
    <w:rsid w:val="000E556B"/>
    <w:rsid w:val="000F059A"/>
    <w:rsid w:val="000F4427"/>
    <w:rsid w:val="000F5437"/>
    <w:rsid w:val="000F71D2"/>
    <w:rsid w:val="001011E9"/>
    <w:rsid w:val="00110E76"/>
    <w:rsid w:val="00122CB0"/>
    <w:rsid w:val="001257ED"/>
    <w:rsid w:val="0012681C"/>
    <w:rsid w:val="00126FDD"/>
    <w:rsid w:val="0013263D"/>
    <w:rsid w:val="00135DF0"/>
    <w:rsid w:val="00141EEE"/>
    <w:rsid w:val="0014453F"/>
    <w:rsid w:val="00144C7D"/>
    <w:rsid w:val="00155EC1"/>
    <w:rsid w:val="00157A38"/>
    <w:rsid w:val="00157B23"/>
    <w:rsid w:val="00173570"/>
    <w:rsid w:val="001747A0"/>
    <w:rsid w:val="00176A1B"/>
    <w:rsid w:val="00176CAB"/>
    <w:rsid w:val="00180EDA"/>
    <w:rsid w:val="00183304"/>
    <w:rsid w:val="00183830"/>
    <w:rsid w:val="00192914"/>
    <w:rsid w:val="00194AB0"/>
    <w:rsid w:val="001A00F7"/>
    <w:rsid w:val="001A26F2"/>
    <w:rsid w:val="001A3437"/>
    <w:rsid w:val="001B0DBD"/>
    <w:rsid w:val="001B2267"/>
    <w:rsid w:val="001B2F0F"/>
    <w:rsid w:val="001B3006"/>
    <w:rsid w:val="001B4296"/>
    <w:rsid w:val="001E02C2"/>
    <w:rsid w:val="001E0503"/>
    <w:rsid w:val="001E6C52"/>
    <w:rsid w:val="001F3B04"/>
    <w:rsid w:val="00203CFE"/>
    <w:rsid w:val="00207F95"/>
    <w:rsid w:val="002110D3"/>
    <w:rsid w:val="00225C6A"/>
    <w:rsid w:val="0022659F"/>
    <w:rsid w:val="00237074"/>
    <w:rsid w:val="00256707"/>
    <w:rsid w:val="0026176A"/>
    <w:rsid w:val="00262489"/>
    <w:rsid w:val="002636CA"/>
    <w:rsid w:val="0026401E"/>
    <w:rsid w:val="0026657B"/>
    <w:rsid w:val="00267243"/>
    <w:rsid w:val="00271860"/>
    <w:rsid w:val="002733CA"/>
    <w:rsid w:val="00277B4E"/>
    <w:rsid w:val="0028009B"/>
    <w:rsid w:val="00280FAF"/>
    <w:rsid w:val="00286F10"/>
    <w:rsid w:val="002906A3"/>
    <w:rsid w:val="0029524C"/>
    <w:rsid w:val="002A43EE"/>
    <w:rsid w:val="002A4D42"/>
    <w:rsid w:val="002B26C3"/>
    <w:rsid w:val="002B3918"/>
    <w:rsid w:val="002B5A54"/>
    <w:rsid w:val="002B6942"/>
    <w:rsid w:val="002E005D"/>
    <w:rsid w:val="002F66E0"/>
    <w:rsid w:val="00306309"/>
    <w:rsid w:val="00311BD2"/>
    <w:rsid w:val="003149B5"/>
    <w:rsid w:val="003207B2"/>
    <w:rsid w:val="003241AC"/>
    <w:rsid w:val="00327D97"/>
    <w:rsid w:val="0034146B"/>
    <w:rsid w:val="00347B71"/>
    <w:rsid w:val="00351746"/>
    <w:rsid w:val="0035339A"/>
    <w:rsid w:val="00354E74"/>
    <w:rsid w:val="00354EF0"/>
    <w:rsid w:val="003576DA"/>
    <w:rsid w:val="00357958"/>
    <w:rsid w:val="00361C41"/>
    <w:rsid w:val="00362EBA"/>
    <w:rsid w:val="00373162"/>
    <w:rsid w:val="00375703"/>
    <w:rsid w:val="00385184"/>
    <w:rsid w:val="00391AE6"/>
    <w:rsid w:val="003A1792"/>
    <w:rsid w:val="003A23A9"/>
    <w:rsid w:val="003A67A0"/>
    <w:rsid w:val="003B40D7"/>
    <w:rsid w:val="003E31E7"/>
    <w:rsid w:val="003E5484"/>
    <w:rsid w:val="003F11B1"/>
    <w:rsid w:val="00403F42"/>
    <w:rsid w:val="00404454"/>
    <w:rsid w:val="0040520E"/>
    <w:rsid w:val="00412CB0"/>
    <w:rsid w:val="00414CC1"/>
    <w:rsid w:val="004174F1"/>
    <w:rsid w:val="0042511D"/>
    <w:rsid w:val="0042525C"/>
    <w:rsid w:val="0045278A"/>
    <w:rsid w:val="00471F2D"/>
    <w:rsid w:val="004766D0"/>
    <w:rsid w:val="004770A6"/>
    <w:rsid w:val="0048404C"/>
    <w:rsid w:val="00484C66"/>
    <w:rsid w:val="004A1998"/>
    <w:rsid w:val="004A2CD5"/>
    <w:rsid w:val="004A4D10"/>
    <w:rsid w:val="004B2A14"/>
    <w:rsid w:val="004B40AD"/>
    <w:rsid w:val="004B778B"/>
    <w:rsid w:val="004C2380"/>
    <w:rsid w:val="004C2AF3"/>
    <w:rsid w:val="004C5005"/>
    <w:rsid w:val="004C6A20"/>
    <w:rsid w:val="004D2B3C"/>
    <w:rsid w:val="004E3D45"/>
    <w:rsid w:val="004F17C1"/>
    <w:rsid w:val="004F28A3"/>
    <w:rsid w:val="004F54FA"/>
    <w:rsid w:val="00500505"/>
    <w:rsid w:val="00504019"/>
    <w:rsid w:val="00514CC4"/>
    <w:rsid w:val="005151BA"/>
    <w:rsid w:val="005208FE"/>
    <w:rsid w:val="00520987"/>
    <w:rsid w:val="00521539"/>
    <w:rsid w:val="005244C1"/>
    <w:rsid w:val="0054055B"/>
    <w:rsid w:val="0054166A"/>
    <w:rsid w:val="00543CB0"/>
    <w:rsid w:val="0055649A"/>
    <w:rsid w:val="00560E0E"/>
    <w:rsid w:val="005748B0"/>
    <w:rsid w:val="0057676F"/>
    <w:rsid w:val="00581C01"/>
    <w:rsid w:val="005A1CEF"/>
    <w:rsid w:val="005A3B4C"/>
    <w:rsid w:val="005A41BB"/>
    <w:rsid w:val="005B654B"/>
    <w:rsid w:val="005C49E3"/>
    <w:rsid w:val="005C4ED9"/>
    <w:rsid w:val="005D3474"/>
    <w:rsid w:val="005E1BA8"/>
    <w:rsid w:val="005E4236"/>
    <w:rsid w:val="005E5685"/>
    <w:rsid w:val="005F6A91"/>
    <w:rsid w:val="00600028"/>
    <w:rsid w:val="006035C2"/>
    <w:rsid w:val="00605265"/>
    <w:rsid w:val="00620B90"/>
    <w:rsid w:val="00635849"/>
    <w:rsid w:val="00650556"/>
    <w:rsid w:val="00653238"/>
    <w:rsid w:val="00661E09"/>
    <w:rsid w:val="00665729"/>
    <w:rsid w:val="006705EE"/>
    <w:rsid w:val="006775DF"/>
    <w:rsid w:val="00682EE7"/>
    <w:rsid w:val="00690FE6"/>
    <w:rsid w:val="006A3A72"/>
    <w:rsid w:val="006B1968"/>
    <w:rsid w:val="006B242C"/>
    <w:rsid w:val="006E1AF3"/>
    <w:rsid w:val="006E216B"/>
    <w:rsid w:val="006E6715"/>
    <w:rsid w:val="006F3361"/>
    <w:rsid w:val="007248BA"/>
    <w:rsid w:val="00732F2A"/>
    <w:rsid w:val="00756395"/>
    <w:rsid w:val="007566CC"/>
    <w:rsid w:val="00764E81"/>
    <w:rsid w:val="00775588"/>
    <w:rsid w:val="007820FD"/>
    <w:rsid w:val="00791347"/>
    <w:rsid w:val="00792096"/>
    <w:rsid w:val="00793DD6"/>
    <w:rsid w:val="00796517"/>
    <w:rsid w:val="007A1E7C"/>
    <w:rsid w:val="007C1332"/>
    <w:rsid w:val="007C4BCD"/>
    <w:rsid w:val="007D5E36"/>
    <w:rsid w:val="007E0054"/>
    <w:rsid w:val="007E51C0"/>
    <w:rsid w:val="007F7D3E"/>
    <w:rsid w:val="008009B7"/>
    <w:rsid w:val="008027C0"/>
    <w:rsid w:val="008039D4"/>
    <w:rsid w:val="00804968"/>
    <w:rsid w:val="008078AE"/>
    <w:rsid w:val="008125B2"/>
    <w:rsid w:val="00814340"/>
    <w:rsid w:val="00826198"/>
    <w:rsid w:val="00832316"/>
    <w:rsid w:val="008354AE"/>
    <w:rsid w:val="0085050A"/>
    <w:rsid w:val="0086740F"/>
    <w:rsid w:val="008744FB"/>
    <w:rsid w:val="00881429"/>
    <w:rsid w:val="00884C42"/>
    <w:rsid w:val="008A19D1"/>
    <w:rsid w:val="008A30AD"/>
    <w:rsid w:val="008A7A58"/>
    <w:rsid w:val="008C6E8A"/>
    <w:rsid w:val="008D4505"/>
    <w:rsid w:val="008E4AB8"/>
    <w:rsid w:val="008E4E3A"/>
    <w:rsid w:val="008E4EAA"/>
    <w:rsid w:val="008E76AC"/>
    <w:rsid w:val="008F7F79"/>
    <w:rsid w:val="009003EF"/>
    <w:rsid w:val="00912707"/>
    <w:rsid w:val="00916126"/>
    <w:rsid w:val="009211A6"/>
    <w:rsid w:val="009227F3"/>
    <w:rsid w:val="00946F4C"/>
    <w:rsid w:val="00963D98"/>
    <w:rsid w:val="00964EB4"/>
    <w:rsid w:val="009736AB"/>
    <w:rsid w:val="00976314"/>
    <w:rsid w:val="009824D3"/>
    <w:rsid w:val="009A0B3C"/>
    <w:rsid w:val="009B0C77"/>
    <w:rsid w:val="009B12A9"/>
    <w:rsid w:val="009B3BBF"/>
    <w:rsid w:val="009B68A1"/>
    <w:rsid w:val="009C5EF7"/>
    <w:rsid w:val="009D4DC2"/>
    <w:rsid w:val="009F182B"/>
    <w:rsid w:val="009F1947"/>
    <w:rsid w:val="009F4BE4"/>
    <w:rsid w:val="009F521C"/>
    <w:rsid w:val="009F6D31"/>
    <w:rsid w:val="009F7015"/>
    <w:rsid w:val="00A15148"/>
    <w:rsid w:val="00A1653B"/>
    <w:rsid w:val="00A24B31"/>
    <w:rsid w:val="00A26115"/>
    <w:rsid w:val="00A264DA"/>
    <w:rsid w:val="00A47569"/>
    <w:rsid w:val="00A53691"/>
    <w:rsid w:val="00A549A4"/>
    <w:rsid w:val="00A73D1F"/>
    <w:rsid w:val="00A77358"/>
    <w:rsid w:val="00A841AC"/>
    <w:rsid w:val="00A86023"/>
    <w:rsid w:val="00A93300"/>
    <w:rsid w:val="00A95ED0"/>
    <w:rsid w:val="00AB0039"/>
    <w:rsid w:val="00AC25C7"/>
    <w:rsid w:val="00AC30CF"/>
    <w:rsid w:val="00AD1606"/>
    <w:rsid w:val="00B05D6B"/>
    <w:rsid w:val="00B137D5"/>
    <w:rsid w:val="00B162F0"/>
    <w:rsid w:val="00B23D10"/>
    <w:rsid w:val="00B254C0"/>
    <w:rsid w:val="00B33BAB"/>
    <w:rsid w:val="00B34E1A"/>
    <w:rsid w:val="00B4442F"/>
    <w:rsid w:val="00B44D8D"/>
    <w:rsid w:val="00B5451A"/>
    <w:rsid w:val="00B77E97"/>
    <w:rsid w:val="00B903F4"/>
    <w:rsid w:val="00B915EA"/>
    <w:rsid w:val="00BA13BB"/>
    <w:rsid w:val="00BA21C7"/>
    <w:rsid w:val="00BA2A3C"/>
    <w:rsid w:val="00BA3DDA"/>
    <w:rsid w:val="00BB181D"/>
    <w:rsid w:val="00BB4163"/>
    <w:rsid w:val="00BD187D"/>
    <w:rsid w:val="00BD3613"/>
    <w:rsid w:val="00BD40F8"/>
    <w:rsid w:val="00BE1267"/>
    <w:rsid w:val="00BE605F"/>
    <w:rsid w:val="00BE687C"/>
    <w:rsid w:val="00BE7569"/>
    <w:rsid w:val="00BF0371"/>
    <w:rsid w:val="00C01DC5"/>
    <w:rsid w:val="00C01E4A"/>
    <w:rsid w:val="00C02ACC"/>
    <w:rsid w:val="00C02FA0"/>
    <w:rsid w:val="00C07AD8"/>
    <w:rsid w:val="00C20E57"/>
    <w:rsid w:val="00C27087"/>
    <w:rsid w:val="00C324FC"/>
    <w:rsid w:val="00C53C30"/>
    <w:rsid w:val="00C5476F"/>
    <w:rsid w:val="00C73D7A"/>
    <w:rsid w:val="00C85E8C"/>
    <w:rsid w:val="00C8670F"/>
    <w:rsid w:val="00CA42AA"/>
    <w:rsid w:val="00CA4C36"/>
    <w:rsid w:val="00CA5B0A"/>
    <w:rsid w:val="00CB7209"/>
    <w:rsid w:val="00CC5F38"/>
    <w:rsid w:val="00CC630A"/>
    <w:rsid w:val="00CD0F3A"/>
    <w:rsid w:val="00CD2032"/>
    <w:rsid w:val="00CE07E7"/>
    <w:rsid w:val="00CE0C91"/>
    <w:rsid w:val="00CE49C0"/>
    <w:rsid w:val="00CF3EB3"/>
    <w:rsid w:val="00D22AAA"/>
    <w:rsid w:val="00D231CE"/>
    <w:rsid w:val="00D3692D"/>
    <w:rsid w:val="00D45F9E"/>
    <w:rsid w:val="00D54E78"/>
    <w:rsid w:val="00D55FFB"/>
    <w:rsid w:val="00D61ABC"/>
    <w:rsid w:val="00D70A94"/>
    <w:rsid w:val="00D82008"/>
    <w:rsid w:val="00D823DF"/>
    <w:rsid w:val="00D8323D"/>
    <w:rsid w:val="00DA05AD"/>
    <w:rsid w:val="00DA4F41"/>
    <w:rsid w:val="00DA56BC"/>
    <w:rsid w:val="00DB544D"/>
    <w:rsid w:val="00DB6ACA"/>
    <w:rsid w:val="00DC0484"/>
    <w:rsid w:val="00DC0A56"/>
    <w:rsid w:val="00DC2966"/>
    <w:rsid w:val="00DE1AF1"/>
    <w:rsid w:val="00DE69BA"/>
    <w:rsid w:val="00DF60E1"/>
    <w:rsid w:val="00DF649C"/>
    <w:rsid w:val="00E00B5C"/>
    <w:rsid w:val="00E04175"/>
    <w:rsid w:val="00E1052B"/>
    <w:rsid w:val="00E1756B"/>
    <w:rsid w:val="00E21AF6"/>
    <w:rsid w:val="00E31607"/>
    <w:rsid w:val="00E40828"/>
    <w:rsid w:val="00E43D26"/>
    <w:rsid w:val="00E538FD"/>
    <w:rsid w:val="00E54553"/>
    <w:rsid w:val="00E61B9F"/>
    <w:rsid w:val="00E85F8A"/>
    <w:rsid w:val="00E91066"/>
    <w:rsid w:val="00EB3A89"/>
    <w:rsid w:val="00EB6A2E"/>
    <w:rsid w:val="00EE492D"/>
    <w:rsid w:val="00EF2363"/>
    <w:rsid w:val="00EF6D75"/>
    <w:rsid w:val="00F03A03"/>
    <w:rsid w:val="00F13CEA"/>
    <w:rsid w:val="00F13D67"/>
    <w:rsid w:val="00F229CD"/>
    <w:rsid w:val="00F25631"/>
    <w:rsid w:val="00F353AC"/>
    <w:rsid w:val="00F35582"/>
    <w:rsid w:val="00F357D3"/>
    <w:rsid w:val="00F3583D"/>
    <w:rsid w:val="00F4134E"/>
    <w:rsid w:val="00F44437"/>
    <w:rsid w:val="00F574E0"/>
    <w:rsid w:val="00F62F96"/>
    <w:rsid w:val="00F904F5"/>
    <w:rsid w:val="00FA2698"/>
    <w:rsid w:val="00FA321F"/>
    <w:rsid w:val="00FA3334"/>
    <w:rsid w:val="00FB1319"/>
    <w:rsid w:val="00FB1DDF"/>
    <w:rsid w:val="00FC154F"/>
    <w:rsid w:val="00FC6D5E"/>
    <w:rsid w:val="00FC74CA"/>
    <w:rsid w:val="00FD1554"/>
    <w:rsid w:val="00FD56F5"/>
    <w:rsid w:val="00FF1DDB"/>
    <w:rsid w:val="00FF281F"/>
    <w:rsid w:val="01FCD237"/>
    <w:rsid w:val="0224CDA2"/>
    <w:rsid w:val="0552995A"/>
    <w:rsid w:val="065D054D"/>
    <w:rsid w:val="071118A5"/>
    <w:rsid w:val="08184A73"/>
    <w:rsid w:val="179BA3E3"/>
    <w:rsid w:val="1D35A991"/>
    <w:rsid w:val="1D869785"/>
    <w:rsid w:val="1E846916"/>
    <w:rsid w:val="26E8FE2D"/>
    <w:rsid w:val="2849EFEB"/>
    <w:rsid w:val="3158A1EA"/>
    <w:rsid w:val="32F3DC83"/>
    <w:rsid w:val="387C55B9"/>
    <w:rsid w:val="491684E7"/>
    <w:rsid w:val="4CCE36E4"/>
    <w:rsid w:val="53BFEDDA"/>
    <w:rsid w:val="554B604C"/>
    <w:rsid w:val="5AB74684"/>
    <w:rsid w:val="60D2BD40"/>
    <w:rsid w:val="61AE5BEE"/>
    <w:rsid w:val="663B3353"/>
    <w:rsid w:val="6A66AE68"/>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48427690-60F6-4F56-BD3A-F1DA062A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eastAsia="Calibri" w:hAnsi="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unhideWhenUsed/>
    <w:rsid w:val="005151BA"/>
    <w:pPr>
      <w:spacing w:line="240" w:lineRule="auto"/>
    </w:pPr>
    <w:rPr>
      <w:sz w:val="20"/>
      <w:szCs w:val="20"/>
    </w:rPr>
  </w:style>
  <w:style w:type="character" w:customStyle="1" w:styleId="KommentartextZchn">
    <w:name w:val="Kommentartext Zchn"/>
    <w:basedOn w:val="Absatz-Standardschriftart"/>
    <w:link w:val="Kommentartext"/>
    <w:uiPriority w:val="99"/>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customStyle="1" w:styleId="KommentarthemaZchn">
    <w:name w:val="Kommentarthema Zchn"/>
    <w:basedOn w:val="KommentartextZchn"/>
    <w:link w:val="Kommentarthema"/>
    <w:uiPriority w:val="99"/>
    <w:semiHidden/>
    <w:rsid w:val="005151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if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1bdd6a-c8f6-49ec-b59a-4c885f78f42b" xsi:nil="true"/>
    <lcf76f155ced4ddcb4097134ff3c332f xmlns="0beb4d35-5e36-4703-a998-904090863a7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F1E1D3C2AB4F45826BA63E9379C187" ma:contentTypeVersion="18" ma:contentTypeDescription="Create a new document." ma:contentTypeScope="" ma:versionID="1d5139c7dd1d92997a808172809c890b">
  <xsd:schema xmlns:xsd="http://www.w3.org/2001/XMLSchema" xmlns:xs="http://www.w3.org/2001/XMLSchema" xmlns:p="http://schemas.microsoft.com/office/2006/metadata/properties" xmlns:ns2="0beb4d35-5e36-4703-a998-904090863a79" xmlns:ns3="2a1bdd6a-c8f6-49ec-b59a-4c885f78f42b" targetNamespace="http://schemas.microsoft.com/office/2006/metadata/properties" ma:root="true" ma:fieldsID="fb39426fe45ebb7bdf16d042c98302bd" ns2:_="" ns3:_="">
    <xsd:import namespace="0beb4d35-5e36-4703-a998-904090863a79"/>
    <xsd:import namespace="2a1bdd6a-c8f6-49ec-b59a-4c885f78f4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b4d35-5e36-4703-a998-90409086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88be7b-f3f7-419b-8082-d2d294e3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dd6a-c8f6-49ec-b59a-4c885f78f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f2e8b0-2f5a-4ffe-a3be-a8f3a3d8eee5}" ma:internalName="TaxCatchAll" ma:showField="CatchAllData" ma:web="2a1bdd6a-c8f6-49ec-b59a-4c885f78f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2a1bdd6a-c8f6-49ec-b59a-4c885f78f42b"/>
    <ds:schemaRef ds:uri="0beb4d35-5e36-4703-a998-904090863a79"/>
  </ds:schemaRefs>
</ds:datastoreItem>
</file>

<file path=customXml/itemProps2.xml><?xml version="1.0" encoding="utf-8"?>
<ds:datastoreItem xmlns:ds="http://schemas.openxmlformats.org/officeDocument/2006/customXml" ds:itemID="{45C7927D-3F92-48E1-8AE1-357526F31138}">
  <ds:schemaRefs>
    <ds:schemaRef ds:uri="http://schemas.openxmlformats.org/officeDocument/2006/bibliography"/>
  </ds:schemaRefs>
</ds:datastoreItem>
</file>

<file path=customXml/itemProps3.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4.xml><?xml version="1.0" encoding="utf-8"?>
<ds:datastoreItem xmlns:ds="http://schemas.openxmlformats.org/officeDocument/2006/customXml" ds:itemID="{5660268D-417A-4EFE-B7C9-AB969E677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b4d35-5e36-4703-a998-904090863a79"/>
    <ds:schemaRef ds:uri="2a1bdd6a-c8f6-49ec-b59a-4c885f78f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2979</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Völling, Natascha</cp:lastModifiedBy>
  <cp:revision>6</cp:revision>
  <cp:lastPrinted>2024-07-11T20:54:00Z</cp:lastPrinted>
  <dcterms:created xsi:type="dcterms:W3CDTF">2026-04-07T09:16:00Z</dcterms:created>
  <dcterms:modified xsi:type="dcterms:W3CDTF">2026-04-10T09:20:00Z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0x0101005BF1E1D3C2AB4F45826BA63E9379C187</vt:lpwstr>
  </property>
  <property fmtid="{D5CDD505-2E9C-101B-9397-08002B2CF9AE}" pid="3" name="MediaServiceImageTags">
    <vt:lpwstr/>
  </property>
  <property fmtid="{D5CDD505-2E9C-101B-9397-08002B2CF9AE}" pid="4" name="ClassificationContentMarkingFooterShapeIds">
    <vt:lpwstr>2e30cd70,61bdb39f,570e779c</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e97c528e-e8db-4a71-b5cb-4edd5b40a06c_Enabled">
    <vt:lpwstr>true</vt:lpwstr>
  </property>
  <property fmtid="{D5CDD505-2E9C-101B-9397-08002B2CF9AE}" pid="8" name="MSIP_Label_e97c528e-e8db-4a71-b5cb-4edd5b40a06c_SetDate">
    <vt:lpwstr>2025-02-14T08:19:13Z</vt:lpwstr>
  </property>
  <property fmtid="{D5CDD505-2E9C-101B-9397-08002B2CF9AE}" pid="9" name="MSIP_Label_e97c528e-e8db-4a71-b5cb-4edd5b40a06c_Method">
    <vt:lpwstr>Standard</vt:lpwstr>
  </property>
  <property fmtid="{D5CDD505-2E9C-101B-9397-08002B2CF9AE}" pid="10" name="MSIP_Label_e97c528e-e8db-4a71-b5cb-4edd5b40a06c_Name">
    <vt:lpwstr>ifminternal</vt:lpwstr>
  </property>
  <property fmtid="{D5CDD505-2E9C-101B-9397-08002B2CF9AE}" pid="11" name="MSIP_Label_e97c528e-e8db-4a71-b5cb-4edd5b40a06c_SiteId">
    <vt:lpwstr>2782ef14-4849-46b4-b90d-d7e83fc425ca</vt:lpwstr>
  </property>
  <property fmtid="{D5CDD505-2E9C-101B-9397-08002B2CF9AE}" pid="12" name="MSIP_Label_e97c528e-e8db-4a71-b5cb-4edd5b40a06c_ActionId">
    <vt:lpwstr>b2bb5c1f-28fa-4236-bb99-3a0880e91436</vt:lpwstr>
  </property>
  <property fmtid="{D5CDD505-2E9C-101B-9397-08002B2CF9AE}" pid="13" name="MSIP_Label_e97c528e-e8db-4a71-b5cb-4edd5b40a06c_ContentBits">
    <vt:lpwstr>2</vt:lpwstr>
  </property>
  <property fmtid="{D5CDD505-2E9C-101B-9397-08002B2CF9AE}" pid="14" name="MSIP_Label_e97c528e-e8db-4a71-b5cb-4edd5b40a06c_Tag">
    <vt:lpwstr>10, 3, 0, 2</vt:lpwstr>
  </property>
  <property fmtid="{D5CDD505-2E9C-101B-9397-08002B2CF9AE}" pid="15" name="docLang">
    <vt:lpwstr>de</vt:lpwstr>
  </property>
</Properties>
</file>